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 STEM Studio 快速入门</w:t>
      </w:r>
    </w:p>
    <w:p>
      <w:r>
        <w:rPr>
          <w:b w:val="0"/>
        </w:rPr>
        <w:t>v2.1.0 普通版  |  Windows x64  |  2026年10月24日</w:t>
      </w:r>
    </w:p>
    <w:p>
      <w:r>
        <w:rPr>
          <w:b w:val="0"/>
        </w:rPr>
        <w:t>用于 CIF 原子位点几何投影与 STEM 辅助对照。先标定实验图，再按相同物理尺度生成模型；几何投影不是 TEM 成像模拟，匹配结果不能单独确定物相。</w:t>
      </w:r>
    </w:p>
    <w:p>
      <w:pPr>
        <w:pStyle w:val="Heading1"/>
      </w:pPr>
      <w:r>
        <w:t>下载和启动</w:t>
      </w:r>
    </w:p>
    <w:p>
      <w:r>
        <w:rPr>
          <w:b w:val="0"/>
        </w:rPr>
      </w:r>
      <w:hyperlink r:id="rId10">
        <w:r>
          <w:rPr>
            <w:color w:val="17617A"/>
          </w:rPr>
          <w:t>官网下载与版本说明</w:t>
        </w:r>
      </w:hyperlink>
      <w:r>
        <w:t xml:space="preserve">  GitHub 主下载与百度备用入口均在官网，下载需登录。</w:t>
      </w:r>
    </w:p>
    <w:p>
      <w:r>
        <w:rPr>
          <w:b w:val="0"/>
        </w:rPr>
        <w:t>完整解压 AmSTEMStudio-v2.1.0-Standard-win64.zip，运行 AmSTEMStudio.exe。已有兼容旧授权可继续使用；首次使用在“授权状态”复制机器码，联系 hello@aimatralab.com 申请试用、限期或永久授权。运行时完全离线。</w:t>
      </w:r>
    </w:p>
    <w:p>
      <w:pPr>
        <w:pStyle w:val="Heading1"/>
      </w:pPr>
      <w:r>
        <w:t>导入和标定</w:t>
      </w:r>
    </w:p>
    <w:p>
      <w:r>
        <w:rPr>
          <w:b w:val="0"/>
        </w:rPr>
        <w:t>1  点击“打开 CIF”，检查晶胞、空间群和展开原子数，勾选元素并输入整数区轴 [u v w]。区轴方向不等同于 (h k l) 晶面法向。</w:t>
      </w:r>
    </w:p>
    <w:p>
      <w:r>
        <w:rPr>
          <w:b w:val="0"/>
        </w:rPr>
        <w:t>2  打开 PNG、JPG 或普通 TIFF，在“实验原图 / ROI / 标尺”页拖动框选 ROI，避开文字、标尺与边框。</w:t>
      </w:r>
    </w:p>
    <w:p>
      <w:r>
        <w:rPr>
          <w:b w:val="0"/>
        </w:rPr>
        <w:t>3  输入实验 nm/pixel 后应用，或点击标尺两端并输入实际长度。软件不自动猜测标尺；示例的已知标定不能套用到实测图。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6217920" cy="18111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811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示例：SampleData 中为自建理想 Si 和合成输入，可加载 demo.json 或 fft_demo.json 查看，不含客户实验数据。</w:t>
      </w:r>
    </w:p>
    <w:p>
      <w:r>
        <w:rPr>
          <w:b w:val="0"/>
        </w:rPr>
        <w:t>截图取自真实软件组件的分步渲染，并非连续录屏。本文与约 3分47秒的视频采用同一组示例。</w:t>
      </w:r>
    </w:p>
    <w:p>
      <w:r>
        <w:br w:type="page"/>
      </w:r>
    </w:p>
    <w:p>
      <w:pPr>
        <w:pStyle w:val="Heading1"/>
      </w:pPr>
      <w:r>
        <w:t>几何投影和原子叠加</w:t>
      </w:r>
    </w:p>
    <w:p>
      <w:r>
        <w:rPr>
          <w:b w:val="0"/>
        </w:rPr>
        <w:t>点击“生成投影 / 更新对照”。实验完成标定后，模型采用同一 nm/pixel；整体旋转和平移实时更新。滚轮缩放与拖动可联动三图，视野加减会改变导出范围。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166360" cy="28608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metr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8608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第三列可自定义元素颜色、圆点半径及不透明度；使用“原子范围 − / +”增减标记范围。单击选择、Ctrl 多选、Delete 删除的是显示标记，不改变 CIF 原子坐标；撤回与前进最多保留 10 步。</w:t>
      </w:r>
    </w:p>
    <w:p>
      <w:pPr>
        <w:pStyle w:val="Heading1"/>
      </w:pPr>
      <w:r>
        <w:t>FFT 测量和候选索引</w:t>
      </w:r>
    </w:p>
    <w:p>
      <w:r>
        <w:rPr>
          <w:b w:val="0"/>
        </w:rPr>
        <w:t>切换“ROI FFT / 索引”。FFT 由 ROI 去均值、Hann 窗、FFT 和 fftshift 得到，以对数幅度显示。滚轮放大、左键拖动；单击斑点测量 |g|、d 与角度，再检查自动索引候选。标定误差会直接影响倒易距离。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206240" cy="283808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838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候选区轴和匹配分数用于辅助核对。优先检查多组斑点距离和夹角，再结合成像条件及其他实验信息判断。</w:t>
      </w:r>
    </w:p>
    <w:p>
      <w:r>
        <w:br w:type="page"/>
      </w:r>
    </w:p>
    <w:p>
      <w:pPr>
        <w:pStyle w:val="Heading1"/>
      </w:pPr>
      <w:r>
        <w:t>高级功能演示</w:t>
      </w:r>
    </w:p>
    <w:p>
      <w:r>
        <w:rPr>
          <w:b/>
        </w:rPr>
        <w:t>下列两项仅在视频的独立开发环境中介绍，当前普通版均未开放。演示采用保存的合成示例结果；没有将几何扫描分数当作定量 STEM 倾角测量。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3977639" cy="25513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l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2551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几何倾角扫描：在指定区轴附近改变 Tilt X / Y，查看带角度坐标的热图，点击网格比较实验、模型和叠加。所得最佳几何倾角受厚度、模型及标定影响。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3977639" cy="229566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2295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Multislice：abTEM CPU 示例包含电压、会聚角、探测器范围、厚度、切片及倾角参数，输出 ADF / ABF。视频展示真实静态势计算结果；它与普通版的高斯几何亮点不同。</w:t>
      </w:r>
    </w:p>
    <w:p>
      <w:pPr>
        <w:pStyle w:val="Heading1"/>
      </w:pPr>
      <w:r>
        <w:t>保存和导出</w:t>
      </w:r>
    </w:p>
    <w:p>
      <w:r>
        <w:rPr>
          <w:b w:val="0"/>
        </w:rPr>
        <w:t>每幅图下方可独立高清导出 PNG，也可导出三联图和 FFT。保存项目 JSON 记录 CIF / 图片路径、ROI、标定、区轴、旋转、平移和显示参数；重新加载时仍需原始文件。导出倍率不增加实验原始分辨率。</w:t>
      </w:r>
    </w:p>
    <w:p>
      <w:r>
        <w:rPr>
          <w:b w:val="0"/>
        </w:rPr>
      </w:r>
      <w:hyperlink r:id="rId16">
        <w:r>
          <w:rPr>
            <w:color w:val="17617A"/>
          </w:rPr>
          <w:t>GitHub 发布页</w:t>
        </w:r>
      </w:hyperlink>
      <w:r>
        <w:t xml:space="preserve">  |  </w:t>
      </w:r>
      <w:hyperlink r:id="rId17">
        <w:r>
          <w:rPr>
            <w:color w:val="17617A"/>
          </w:rPr>
          <w:t>百度网盘备用</w:t>
        </w:r>
      </w:hyperlink>
      <w:r>
        <w:t xml:space="preserve">  提取码 vs4i</w:t>
      </w:r>
    </w:p>
    <w:p>
      <w:r>
        <w:rPr>
          <w:b w:val="0"/>
        </w:rPr>
        <w:t>支持邮箱 hello@aimatralab.com  ·  微信 easy2025everyday</w:t>
        <w:br/>
        <w:t>公众号 迷之炼金术士  ·  小红书 向天歌  ·  Aimatralab.com</w:t>
      </w:r>
    </w:p>
    <w:sectPr w:rsidR="00FC693F" w:rsidRPr="0006063C" w:rsidSect="00034616">
      <w:footerReference w:type="default" r:id="rId9"/>
      <w:pgSz w:w="11906" w:h="16838"/>
      <w:pgMar w:top="822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Am STEM Studio v2.1.0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Microsoft YaHei" w:hAnsi="Microsoft YaHei" w:eastAsia="Microsoft YaHe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imatralab.com/tools/tem-projection/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hyperlink" Target="https://github.com/Bingule/AimatraLab-Downloads/releases/tag/am-stem-studio-v2.1.0-20261024" TargetMode="External"/><Relationship Id="rId17" Type="http://schemas.openxmlformats.org/officeDocument/2006/relationships/hyperlink" Target="https://pan.baidu.com/s/1mZM0vtU8PI65vYLm8LC6Vg?pwd=vs4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 STEM Studio 快速入门</dc:title>
  <dc:subject>v2.1.0 Standard quick start with self-created Si example</dc:subject>
  <dc:creator>AimatraLab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